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2B" w:rsidRDefault="009D222B">
      <w:pPr>
        <w:shd w:val="clear" w:color="F2DBDB" w:themeColor="accent2" w:themeTint="33" w:fill="F2DBDB" w:themeFill="accen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  <w:r w:rsidR="006E7D5C" w:rsidRPr="006E7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0838" w:rsidRDefault="006E7D5C">
      <w:pPr>
        <w:shd w:val="clear" w:color="F2DBDB" w:themeColor="accent2" w:themeTint="33" w:fill="F2DBDB" w:themeFill="accen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D5C">
        <w:rPr>
          <w:rFonts w:ascii="Times New Roman" w:eastAsia="Times New Roman" w:hAnsi="Times New Roman" w:cs="Times New Roman"/>
          <w:b/>
          <w:sz w:val="24"/>
          <w:szCs w:val="24"/>
        </w:rPr>
        <w:t>учителей начальных классов</w:t>
      </w:r>
      <w:r w:rsidR="009D222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формированию функциональной грамотности </w:t>
      </w:r>
    </w:p>
    <w:p w:rsidR="00920838" w:rsidRDefault="006E7D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I по</w:t>
      </w:r>
      <w:r w:rsidR="00FE16F5">
        <w:rPr>
          <w:rFonts w:ascii="Times New Roman" w:eastAsia="Times New Roman" w:hAnsi="Times New Roman" w:cs="Times New Roman"/>
          <w:b/>
          <w:sz w:val="24"/>
          <w:szCs w:val="24"/>
        </w:rPr>
        <w:t>лугодие 2022-2023 учебного года</w:t>
      </w:r>
    </w:p>
    <w:p w:rsidR="00920838" w:rsidRDefault="00920838">
      <w:pPr>
        <w:jc w:val="center"/>
        <w:rPr>
          <w:rFonts w:ascii="Times New Roman" w:eastAsia="Times New Roman" w:hAnsi="Times New Roman" w:cs="Times New Roman"/>
        </w:rPr>
      </w:pPr>
    </w:p>
    <w:p w:rsidR="00920838" w:rsidRPr="00EC3610" w:rsidRDefault="006E7D5C" w:rsidP="00FE16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10">
        <w:rPr>
          <w:rFonts w:ascii="Times New Roman" w:eastAsia="Times New Roman" w:hAnsi="Times New Roman" w:cs="Times New Roman"/>
          <w:sz w:val="24"/>
          <w:szCs w:val="24"/>
        </w:rPr>
        <w:t xml:space="preserve">         В школьное методическое  объединение учителей начальных классов входить 20 человек: 16 учителей начальных классов, 2 учителя физической культуры, 2 учителя английского языка. </w:t>
      </w:r>
    </w:p>
    <w:p w:rsidR="00920838" w:rsidRPr="00EC3610" w:rsidRDefault="006E7D5C" w:rsidP="00FE16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10">
        <w:rPr>
          <w:rFonts w:ascii="Times New Roman" w:eastAsia="Times New Roman" w:hAnsi="Times New Roman" w:cs="Times New Roman"/>
          <w:sz w:val="24"/>
          <w:szCs w:val="24"/>
        </w:rPr>
        <w:t xml:space="preserve">        В течение I полугодия 2022-2023 учебного года педагогический коллектив начальной школы принял участие в следующих мероприятиях</w:t>
      </w:r>
      <w:r w:rsidR="00EC3610" w:rsidRPr="00EC361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C3610" w:rsidRPr="00EC3610">
        <w:rPr>
          <w:rFonts w:ascii="Times New Roman" w:eastAsia="Times New Roman" w:hAnsi="Times New Roman" w:cs="Times New Roman"/>
          <w:b/>
          <w:sz w:val="24"/>
          <w:szCs w:val="24"/>
        </w:rPr>
        <w:t>формированию функциональной грамотности</w:t>
      </w:r>
      <w:r w:rsidRPr="00EC361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3610" w:rsidRDefault="00EC3610" w:rsidP="00EC3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D5C" w:rsidRPr="00EC3610" w:rsidRDefault="006E7D5C" w:rsidP="00EC36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1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C3610">
        <w:rPr>
          <w:rFonts w:ascii="Times New Roman" w:eastAsia="Times New Roman" w:hAnsi="Times New Roman" w:cs="Times New Roman"/>
          <w:b/>
          <w:sz w:val="24"/>
          <w:szCs w:val="24"/>
        </w:rPr>
        <w:t>Прохождение курсовой подготовки</w:t>
      </w:r>
    </w:p>
    <w:p w:rsidR="006E7D5C" w:rsidRPr="006E7D5C" w:rsidRDefault="006E7D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Gen3"/>
        <w:tblW w:w="100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43"/>
        <w:gridCol w:w="2410"/>
        <w:gridCol w:w="2977"/>
        <w:gridCol w:w="2262"/>
      </w:tblGrid>
      <w:tr w:rsidR="002E2FCC" w:rsidTr="00EC3610">
        <w:trPr>
          <w:trHeight w:val="20"/>
          <w:jc w:val="center"/>
        </w:trPr>
        <w:tc>
          <w:tcPr>
            <w:tcW w:w="100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КПК по Функциональной грамотности</w:t>
            </w:r>
          </w:p>
        </w:tc>
      </w:tr>
      <w:tr w:rsidR="002E2FCC" w:rsidTr="00EC3610">
        <w:trPr>
          <w:trHeight w:val="169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Рябченко О.В.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 xml:space="preserve">АНО </w:t>
            </w:r>
            <w:proofErr w:type="gramStart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ВО</w:t>
            </w:r>
            <w:proofErr w:type="gramEnd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 xml:space="preserve"> «Университет </w:t>
            </w:r>
            <w:proofErr w:type="spellStart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Иннополис</w:t>
            </w:r>
            <w:proofErr w:type="spellEnd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»</w:t>
            </w:r>
          </w:p>
          <w:p w:rsidR="009D222B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07.11.22-</w:t>
            </w:r>
          </w:p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263D24" w:rsidRDefault="002E2FCC" w:rsidP="002E2FC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средствами цифровых образовательных ресурсов и сервисов», 36 ч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C3610">
              <w:rPr>
                <w:rFonts w:ascii="Times New Roman" w:eastAsia="Times New Roman" w:hAnsi="Times New Roman" w:cs="Times New Roman"/>
                <w:sz w:val="24"/>
                <w:szCs w:val="24"/>
              </w:rPr>
              <w:t>160300040301</w:t>
            </w:r>
          </w:p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CC" w:rsidTr="00EC3610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</w:rPr>
            </w:pPr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 xml:space="preserve">АНО </w:t>
            </w:r>
            <w:proofErr w:type="gramStart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ВО</w:t>
            </w:r>
            <w:proofErr w:type="gramEnd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 xml:space="preserve"> «Университет </w:t>
            </w:r>
            <w:proofErr w:type="spellStart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Иннополис</w:t>
            </w:r>
            <w:proofErr w:type="spellEnd"/>
            <w:r w:rsidRPr="006E7D5C">
              <w:rPr>
                <w:rFonts w:ascii="Times New Roman" w:eastAsia="Liberation Sans" w:hAnsi="Times New Roman" w:cs="Times New Roman"/>
                <w:color w:val="1D2125"/>
                <w:sz w:val="24"/>
                <w:szCs w:val="24"/>
                <w:highlight w:val="white"/>
              </w:rPr>
              <w:t>» </w:t>
            </w:r>
          </w:p>
          <w:p w:rsidR="009D222B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07.11.22-</w:t>
            </w:r>
          </w:p>
          <w:p w:rsidR="002E2FCC" w:rsidRPr="006E7D5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Pr="006E7D5C" w:rsidRDefault="002E2FCC" w:rsidP="002E2FC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средствами цифровых образовательных ресурсов и сервисов», 36 ч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610" w:rsidRPr="006E7D5C" w:rsidRDefault="00EC3610" w:rsidP="00EC36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2E2FCC" w:rsidRPr="006E7D5C" w:rsidRDefault="00EC3610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E2FCC" w:rsidRP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>160300040371</w:t>
            </w:r>
          </w:p>
        </w:tc>
      </w:tr>
      <w:tr w:rsidR="002E2FCC" w:rsidTr="00EC3610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AB337D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А.С.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</w:t>
            </w:r>
            <w:r w:rsidR="00EC3610">
              <w:rPr>
                <w:rFonts w:ascii="Times New Roman" w:eastAsia="Times New Roman" w:hAnsi="Times New Roman" w:cs="Times New Roman"/>
                <w:sz w:val="24"/>
                <w:szCs w:val="24"/>
              </w:rPr>
              <w:t>«СОИРО»</w:t>
            </w:r>
          </w:p>
          <w:p w:rsidR="00EC3610" w:rsidRDefault="00EC3610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06.09.2022-18.09.2022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 младших: школьников: предметные компоненты»</w:t>
            </w:r>
            <w:r w:rsidR="00EC3610">
              <w:rPr>
                <w:rFonts w:ascii="Times New Roman" w:eastAsia="Times New Roman" w:hAnsi="Times New Roman" w:cs="Times New Roman"/>
                <w:sz w:val="24"/>
                <w:szCs w:val="24"/>
              </w:rPr>
              <w:t>, 32 ч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CC" w:rsidRDefault="002E2FCC" w:rsidP="002E2F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У035683</w:t>
            </w:r>
          </w:p>
        </w:tc>
      </w:tr>
    </w:tbl>
    <w:p w:rsidR="00920838" w:rsidRDefault="006E7D5C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2.Проведение открытых уроков и внеклассных мероприятий</w:t>
      </w:r>
    </w:p>
    <w:tbl>
      <w:tblPr>
        <w:tblStyle w:val="StGen4"/>
        <w:tblW w:w="96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"/>
        <w:gridCol w:w="1843"/>
        <w:gridCol w:w="2409"/>
        <w:gridCol w:w="2835"/>
        <w:gridCol w:w="2126"/>
      </w:tblGrid>
      <w:tr w:rsidR="00920838">
        <w:trPr>
          <w:jc w:val="center"/>
        </w:trPr>
        <w:tc>
          <w:tcPr>
            <w:tcW w:w="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предмет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проведения, ссылка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20838">
        <w:trPr>
          <w:jc w:val="center"/>
        </w:trPr>
        <w:tc>
          <w:tcPr>
            <w:tcW w:w="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AB33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Ну</w:t>
            </w:r>
            <w:r w:rsidR="00A508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мерация чисел, 1 класс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AB33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05.10.22 </w:t>
            </w: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20838">
        <w:trPr>
          <w:jc w:val="center"/>
        </w:trPr>
        <w:tc>
          <w:tcPr>
            <w:tcW w:w="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«Заглянем в кладовые Земли</w:t>
            </w:r>
            <w:r w:rsidR="00A5086F">
              <w:rPr>
                <w:rFonts w:ascii="Times New Roman" w:eastAsia="Times New Roman" w:hAnsi="Times New Roman" w:cs="Times New Roman"/>
                <w:sz w:val="24"/>
                <w:szCs w:val="24"/>
              </w:rPr>
              <w:t>», 2 класс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26.10.2022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20838">
        <w:trPr>
          <w:jc w:val="center"/>
        </w:trPr>
        <w:tc>
          <w:tcPr>
            <w:tcW w:w="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A508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Т.М.</w:t>
            </w: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«Какие бывают растения»</w:t>
            </w:r>
            <w:r w:rsidR="00A5086F">
              <w:rPr>
                <w:rFonts w:ascii="Times New Roman" w:eastAsia="Times New Roman" w:hAnsi="Times New Roman" w:cs="Times New Roman"/>
                <w:sz w:val="24"/>
                <w:szCs w:val="24"/>
              </w:rPr>
              <w:t>, 2 класс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21.10.2022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20838">
        <w:trPr>
          <w:trHeight w:val="276"/>
          <w:jc w:val="center"/>
        </w:trPr>
        <w:tc>
          <w:tcPr>
            <w:tcW w:w="41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форум «Шаг в профессию», мастер – класс среди обучающихся ОУ, СТУДЕНТОВ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24.11.2022</w:t>
            </w:r>
          </w:p>
        </w:tc>
        <w:tc>
          <w:tcPr>
            <w:tcW w:w="21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20838">
        <w:trPr>
          <w:trHeight w:val="276"/>
          <w:jc w:val="center"/>
        </w:trPr>
        <w:tc>
          <w:tcPr>
            <w:tcW w:w="414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«Дикорастущие и культурные растения»</w:t>
            </w:r>
            <w:r w:rsidR="00A5086F">
              <w:rPr>
                <w:rFonts w:ascii="Times New Roman" w:eastAsia="Times New Roman" w:hAnsi="Times New Roman" w:cs="Times New Roman"/>
                <w:sz w:val="24"/>
                <w:szCs w:val="24"/>
              </w:rPr>
              <w:t>, 2 класс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24.11.2022</w:t>
            </w:r>
          </w:p>
        </w:tc>
        <w:tc>
          <w:tcPr>
            <w:tcW w:w="21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920838" w:rsidRDefault="006E7D5C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Участие в ВЕБИНАРАХ, он-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марафонах</w:t>
      </w:r>
    </w:p>
    <w:tbl>
      <w:tblPr>
        <w:tblStyle w:val="StGen5"/>
        <w:tblW w:w="96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016"/>
        <w:gridCol w:w="1771"/>
        <w:gridCol w:w="2510"/>
      </w:tblGrid>
      <w:tr w:rsidR="00920838" w:rsidRPr="009D222B">
        <w:trPr>
          <w:jc w:val="center"/>
        </w:trPr>
        <w:tc>
          <w:tcPr>
            <w:tcW w:w="22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166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уровень</w:t>
            </w:r>
          </w:p>
        </w:tc>
        <w:tc>
          <w:tcPr>
            <w:tcW w:w="23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(участие, выступление)</w:t>
            </w:r>
          </w:p>
        </w:tc>
      </w:tr>
      <w:tr w:rsidR="00920838" w:rsidRPr="009D222B" w:rsidTr="006E7D5C">
        <w:trPr>
          <w:trHeight w:val="963"/>
          <w:jc w:val="center"/>
        </w:trPr>
        <w:tc>
          <w:tcPr>
            <w:tcW w:w="22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у дошкольников и младших школьников»</w:t>
            </w:r>
          </w:p>
        </w:tc>
        <w:tc>
          <w:tcPr>
            <w:tcW w:w="166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06.12.2022г. </w:t>
            </w: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Всероссийский.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hyperlink r:id="rId8" w:tooltip="https://disk.yandex.ru/i/HkvTnrPI4_nMvg" w:history="1">
              <w:r w:rsidRPr="009D222B">
                <w:rPr>
                  <w:rStyle w:val="afa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https://disk.yandex.ru/i/HkvTnrPI4_nMvg</w:t>
              </w:r>
            </w:hyperlink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838" w:rsidRPr="009D222B">
        <w:trPr>
          <w:jc w:val="center"/>
        </w:trPr>
        <w:tc>
          <w:tcPr>
            <w:tcW w:w="22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Рябченко О.В.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«Компоненты функциональной грамотности, читательская грамотность»</w:t>
            </w:r>
          </w:p>
        </w:tc>
        <w:tc>
          <w:tcPr>
            <w:tcW w:w="166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26.11.22г. Саратов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20838" w:rsidRPr="009D222B" w:rsidTr="006E7D5C">
        <w:trPr>
          <w:trHeight w:val="1865"/>
          <w:jc w:val="center"/>
        </w:trPr>
        <w:tc>
          <w:tcPr>
            <w:tcW w:w="22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Т.М.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поддерживать вовлеченность учеников в онлайн-обучении: комбинируем игровые и командные элементы с </w:t>
            </w:r>
            <w:proofErr w:type="gram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20838" w:rsidRPr="009D222B" w:rsidTr="006E7D5C">
        <w:trPr>
          <w:trHeight w:val="1810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Цифровой инструментарий для оценки читательской грамотности</w:t>
            </w: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2.«Ф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читательской грамотности </w:t>
            </w:r>
            <w:proofErr w:type="gramStart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ЦОР и ЦОС»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22.11.2022 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20838" w:rsidRPr="009D222B">
        <w:trPr>
          <w:trHeight w:val="276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91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РДШ «Орленок»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6E7D5C">
        <w:trPr>
          <w:trHeight w:val="323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Толстошеева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76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right" w:pos="24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РДШ «Орленок-Лидер»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91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«Инновационная деятельность в образовательной организации: вчера и сегодня»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838" w:rsidRPr="009D222B">
        <w:trPr>
          <w:trHeight w:val="276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Эффективные задания для развития читательской грамотности в рамках реализации ФГОС третьего поколения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19/12/2022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6E7D5C">
        <w:trPr>
          <w:trHeight w:val="594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Е.А.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возрастные кризисы: этапы взросления ребёнка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76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 А.С.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образовательная реальность: функциональная грамотность на уроках и внеурочной деятельности.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91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детьми: приемы, цифровые инструменты»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91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образовательная реальность: функциональная грамотность на уроках и внеурочной деятельности.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30.08.2022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>
        <w:trPr>
          <w:trHeight w:val="276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Кормилина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у </w:t>
            </w:r>
            <w:proofErr w:type="gram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838" w:rsidRPr="009D222B">
        <w:trPr>
          <w:trHeight w:val="291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РДШ «Орленок»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6E7D5C">
        <w:trPr>
          <w:trHeight w:val="276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FE16F5">
        <w:trPr>
          <w:trHeight w:val="276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Рябченко О.В.</w:t>
            </w: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Цифровой инструментарий для оценки читательской грамотности</w:t>
            </w: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2.«Ф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читательской грамотности </w:t>
            </w:r>
            <w:proofErr w:type="gramStart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 и ЦОС»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6.11.2022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22.11.2022 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20838" w:rsidRPr="009D222B">
        <w:trPr>
          <w:trHeight w:val="570"/>
          <w:jc w:val="center"/>
        </w:trPr>
        <w:tc>
          <w:tcPr>
            <w:tcW w:w="2226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Черникова Елизавета Алексеевна</w:t>
            </w:r>
          </w:p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поддерживать вовлеченность учеников в онлайн-обучении: комбинируем игровые и командные элементы с </w:t>
            </w:r>
            <w:proofErr w:type="gram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02.08.2022</w:t>
            </w:r>
          </w:p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20838" w:rsidRPr="009D222B" w:rsidTr="006E7D5C">
        <w:trPr>
          <w:trHeight w:val="276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РДШ «Орленок»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FE16F5">
        <w:trPr>
          <w:trHeight w:val="337"/>
          <w:jc w:val="center"/>
        </w:trPr>
        <w:tc>
          <w:tcPr>
            <w:tcW w:w="2226" w:type="dxa"/>
            <w:vMerge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920838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марафон»</w:t>
            </w:r>
          </w:p>
        </w:tc>
        <w:tc>
          <w:tcPr>
            <w:tcW w:w="1665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36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20838" w:rsidRPr="009D222B" w:rsidTr="006E7D5C">
        <w:trPr>
          <w:trHeight w:val="612"/>
          <w:jc w:val="center"/>
        </w:trPr>
        <w:tc>
          <w:tcPr>
            <w:tcW w:w="2226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Коковцева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83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Нейрокоучин</w:t>
            </w:r>
            <w:proofErr w:type="gramStart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инновационный метод для педагогов»</w:t>
            </w:r>
          </w:p>
        </w:tc>
        <w:tc>
          <w:tcPr>
            <w:tcW w:w="166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3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Pr="009D222B" w:rsidRDefault="006E7D5C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920838" w:rsidRPr="009D222B" w:rsidRDefault="00920838" w:rsidP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0838" w:rsidRDefault="00920838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20838" w:rsidRDefault="00A5086F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E7D5C">
        <w:rPr>
          <w:rFonts w:ascii="Times New Roman" w:eastAsia="Times New Roman" w:hAnsi="Times New Roman" w:cs="Times New Roman"/>
          <w:b/>
          <w:sz w:val="24"/>
          <w:szCs w:val="24"/>
        </w:rPr>
        <w:t xml:space="preserve"> .Публикация в средствах массовой информации</w:t>
      </w:r>
    </w:p>
    <w:tbl>
      <w:tblPr>
        <w:tblStyle w:val="StGen7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884"/>
        <w:gridCol w:w="3260"/>
        <w:gridCol w:w="3261"/>
      </w:tblGrid>
      <w:tr w:rsidR="00920838" w:rsidTr="00263D24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 статьи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920838" w:rsidTr="00263D24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Рябченко О.В.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21 века.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 Компоненты функциональной грамотности»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FE1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63D24" w:rsidRPr="00DE1DAD">
                <w:rPr>
                  <w:rStyle w:val="afa"/>
                  <w:rFonts w:ascii="Times New Roman" w:eastAsia="Times New Roman" w:hAnsi="Times New Roman" w:cs="Times New Roman"/>
                  <w:sz w:val="24"/>
                  <w:szCs w:val="24"/>
                </w:rPr>
                <w:t>https://fond21veka.ru/publication/18/38/460350/</w:t>
              </w:r>
            </w:hyperlink>
            <w:r w:rsidR="00263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20838" w:rsidTr="00263D24">
        <w:trPr>
          <w:trHeight w:val="276"/>
          <w:jc w:val="center"/>
        </w:trPr>
        <w:tc>
          <w:tcPr>
            <w:tcW w:w="165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84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21 века.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Доклад « Компоненты функциональной грамотности» </w:t>
            </w:r>
          </w:p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2.Авторский материал: технологическая карта урока «Падеж имён существительных»</w:t>
            </w:r>
          </w:p>
        </w:tc>
        <w:tc>
          <w:tcPr>
            <w:tcW w:w="3261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FE1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B4A8A" w:rsidRPr="00DE1DAD">
                <w:rPr>
                  <w:rStyle w:val="afa"/>
                  <w:rFonts w:ascii="Times New Roman" w:eastAsia="Times New Roman" w:hAnsi="Times New Roman" w:cs="Times New Roman"/>
                  <w:sz w:val="24"/>
                  <w:szCs w:val="24"/>
                </w:rPr>
                <w:t>https://fond21veka.ru/publication/18/38/460350/</w:t>
              </w:r>
            </w:hyperlink>
            <w:r w:rsidR="003B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20838" w:rsidRDefault="00FE1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3B4A8A" w:rsidRPr="00DE1DAD">
                <w:rPr>
                  <w:rStyle w:val="afa"/>
                  <w:rFonts w:ascii="Times New Roman" w:eastAsia="Times New Roman" w:hAnsi="Times New Roman" w:cs="Times New Roman"/>
                  <w:sz w:val="24"/>
                  <w:szCs w:val="24"/>
                </w:rPr>
                <w:t>https://fond21veka.ru/publication/18/36/462822/</w:t>
              </w:r>
            </w:hyperlink>
            <w:r w:rsidR="003B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0838" w:rsidRDefault="009208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838" w:rsidTr="00263D24">
        <w:trPr>
          <w:trHeight w:val="1801"/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</w:t>
            </w:r>
          </w:p>
          <w:p w:rsidR="00920838" w:rsidRDefault="00A5086F" w:rsidP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21 века</w:t>
            </w:r>
            <w:r w:rsid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грамотность во внеурочной и проектной деятельности</w:t>
            </w:r>
            <w:r w:rsid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FE1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12" w:tooltip="https://fond21veka.ru/publication/12/23/460843/" w:history="1">
              <w:r w:rsidR="006E7D5C">
                <w:rPr>
                  <w:rStyle w:val="afa"/>
                  <w:rFonts w:ascii="Times New Roman" w:eastAsia="Times New Roman" w:hAnsi="Times New Roman" w:cs="Times New Roman"/>
                  <w:color w:val="0000EE"/>
                  <w:sz w:val="24"/>
                </w:rPr>
                <w:t>"Информационная грамотность во внеурочной и проектной деятельности в начальной школе" (fond21veka.ru)</w:t>
              </w:r>
            </w:hyperlink>
          </w:p>
          <w:p w:rsidR="00920838" w:rsidRDefault="00FE1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B4A8A" w:rsidRPr="00DE1DAD">
                <w:rPr>
                  <w:rStyle w:val="afa"/>
                  <w:rFonts w:ascii="Times New Roman" w:eastAsia="Times New Roman" w:hAnsi="Times New Roman" w:cs="Times New Roman"/>
                  <w:sz w:val="24"/>
                  <w:szCs w:val="24"/>
                </w:rPr>
                <w:t>https://fond21veka.ru/publication/12/23/460843/</w:t>
              </w:r>
            </w:hyperlink>
            <w:r w:rsidR="003B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838" w:rsidTr="00263D24">
        <w:trPr>
          <w:trHeight w:val="253"/>
          <w:jc w:val="center"/>
        </w:trPr>
        <w:tc>
          <w:tcPr>
            <w:tcW w:w="165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84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ИТО-Саратов-2022 СГУ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им.Н.Г.Чернышевского</w:t>
            </w:r>
            <w:proofErr w:type="spellEnd"/>
          </w:p>
        </w:tc>
        <w:tc>
          <w:tcPr>
            <w:tcW w:w="3261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FE16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hyperlink r:id="rId14" w:tooltip="https://www.sgu.ru/sites/default/files/textdocsfiles/2022/11/21/sbornik_ito-2022.pdf" w:history="1">
              <w:r w:rsidR="006E7D5C">
                <w:rPr>
                  <w:rStyle w:val="afa"/>
                  <w:rFonts w:ascii="Calibri" w:eastAsia="Calibri" w:hAnsi="Calibri" w:cs="Calibri"/>
                  <w:color w:val="0000FF"/>
                </w:rPr>
                <w:t xml:space="preserve">Информационные технологии в образовании. </w:t>
              </w:r>
              <w:proofErr w:type="spellStart"/>
              <w:r w:rsidR="006E7D5C">
                <w:rPr>
                  <w:rStyle w:val="afa"/>
                  <w:rFonts w:ascii="Calibri" w:eastAsia="Calibri" w:hAnsi="Calibri" w:cs="Calibri"/>
                  <w:color w:val="0000FF"/>
                </w:rPr>
                <w:t>Вып</w:t>
              </w:r>
              <w:proofErr w:type="spellEnd"/>
              <w:r w:rsidR="006E7D5C">
                <w:rPr>
                  <w:rStyle w:val="afa"/>
                  <w:rFonts w:ascii="Calibri" w:eastAsia="Calibri" w:hAnsi="Calibri" w:cs="Calibri"/>
                  <w:color w:val="0000FF"/>
                </w:rPr>
                <w:t xml:space="preserve"> 5 (sgu.ru)</w:t>
              </w:r>
            </w:hyperlink>
          </w:p>
        </w:tc>
      </w:tr>
    </w:tbl>
    <w:p w:rsidR="00920838" w:rsidRDefault="009D222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6E7D5C">
        <w:rPr>
          <w:rFonts w:ascii="Times New Roman" w:eastAsia="Times New Roman" w:hAnsi="Times New Roman" w:cs="Times New Roman"/>
          <w:b/>
          <w:sz w:val="24"/>
          <w:szCs w:val="24"/>
        </w:rPr>
        <w:t>.Участие педагога в профессиональных конкурсах, смотрах</w:t>
      </w:r>
    </w:p>
    <w:tbl>
      <w:tblPr>
        <w:tblStyle w:val="StGen8"/>
        <w:tblW w:w="98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2"/>
        <w:gridCol w:w="3750"/>
        <w:gridCol w:w="1985"/>
        <w:gridCol w:w="2051"/>
      </w:tblGrid>
      <w:tr w:rsidR="00920838" w:rsidTr="003B4A8A">
        <w:trPr>
          <w:jc w:val="center"/>
        </w:trPr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20838" w:rsidTr="003B4A8A">
        <w:trPr>
          <w:jc w:val="center"/>
        </w:trPr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педагогов в области формирования глобальных компетенций обучающихся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0838" w:rsidTr="003B4A8A">
        <w:trPr>
          <w:jc w:val="center"/>
        </w:trPr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педагогов в области формирования глобальных компетенций обучающихся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D222B" w:rsidTr="003B4A8A">
        <w:trPr>
          <w:trHeight w:val="1537"/>
          <w:jc w:val="center"/>
        </w:trPr>
        <w:tc>
          <w:tcPr>
            <w:tcW w:w="205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5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педагогов в области формирования глобальных компетенций обучающихся </w:t>
            </w:r>
          </w:p>
        </w:tc>
        <w:tc>
          <w:tcPr>
            <w:tcW w:w="198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51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r w:rsidRPr="00CB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D222B" w:rsidTr="00466C17">
        <w:trPr>
          <w:trHeight w:val="1380"/>
          <w:jc w:val="center"/>
        </w:trPr>
        <w:tc>
          <w:tcPr>
            <w:tcW w:w="205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педагогов в области формирования глобальных компетенций обучающихся </w:t>
            </w:r>
          </w:p>
        </w:tc>
        <w:tc>
          <w:tcPr>
            <w:tcW w:w="198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51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22B" w:rsidRDefault="009D222B">
            <w:r w:rsidRPr="00CB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0838" w:rsidTr="003B4A8A">
        <w:trPr>
          <w:trHeight w:val="253"/>
          <w:jc w:val="center"/>
        </w:trPr>
        <w:tc>
          <w:tcPr>
            <w:tcW w:w="2052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3750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педагогов в области формирования глобальных компетенций обучающихся </w:t>
            </w:r>
          </w:p>
          <w:p w:rsidR="00920838" w:rsidRDefault="00920838">
            <w:pPr>
              <w:widowControl w:val="0"/>
              <w:tabs>
                <w:tab w:val="center" w:pos="93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9D22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838" w:rsidRDefault="006E7D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20838" w:rsidRPr="003B4A8A" w:rsidRDefault="00920838" w:rsidP="009D222B">
      <w:pPr>
        <w:spacing w:before="240" w:after="240"/>
        <w:rPr>
          <w:rFonts w:ascii="Times New Roman" w:hAnsi="Times New Roman" w:cs="Times New Roman"/>
          <w:sz w:val="24"/>
        </w:rPr>
      </w:pPr>
    </w:p>
    <w:sectPr w:rsidR="00920838" w:rsidRPr="003B4A8A">
      <w:pgSz w:w="11909" w:h="16834"/>
      <w:pgMar w:top="99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29" w:rsidRDefault="008F4129">
      <w:pPr>
        <w:spacing w:line="240" w:lineRule="auto"/>
      </w:pPr>
      <w:r>
        <w:separator/>
      </w:r>
    </w:p>
  </w:endnote>
  <w:endnote w:type="continuationSeparator" w:id="0">
    <w:p w:rsidR="008F4129" w:rsidRDefault="008F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29" w:rsidRDefault="008F4129">
      <w:pPr>
        <w:spacing w:line="240" w:lineRule="auto"/>
      </w:pPr>
      <w:r>
        <w:separator/>
      </w:r>
    </w:p>
  </w:footnote>
  <w:footnote w:type="continuationSeparator" w:id="0">
    <w:p w:rsidR="008F4129" w:rsidRDefault="008F4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D49"/>
    <w:multiLevelType w:val="hybridMultilevel"/>
    <w:tmpl w:val="C90A34AA"/>
    <w:lvl w:ilvl="0" w:tplc="ED1E2D96">
      <w:start w:val="1"/>
      <w:numFmt w:val="decimal"/>
      <w:lvlText w:val="%1."/>
      <w:lvlJc w:val="left"/>
    </w:lvl>
    <w:lvl w:ilvl="1" w:tplc="4A1EC5B6">
      <w:start w:val="1"/>
      <w:numFmt w:val="lowerLetter"/>
      <w:lvlText w:val="%2."/>
      <w:lvlJc w:val="left"/>
      <w:pPr>
        <w:ind w:left="1440" w:hanging="360"/>
      </w:pPr>
    </w:lvl>
    <w:lvl w:ilvl="2" w:tplc="5F0CDF4A">
      <w:start w:val="1"/>
      <w:numFmt w:val="lowerRoman"/>
      <w:lvlText w:val="%3."/>
      <w:lvlJc w:val="right"/>
      <w:pPr>
        <w:ind w:left="2160" w:hanging="180"/>
      </w:pPr>
    </w:lvl>
    <w:lvl w:ilvl="3" w:tplc="D78C9462">
      <w:start w:val="1"/>
      <w:numFmt w:val="decimal"/>
      <w:lvlText w:val="%4."/>
      <w:lvlJc w:val="left"/>
      <w:pPr>
        <w:ind w:left="2880" w:hanging="360"/>
      </w:pPr>
    </w:lvl>
    <w:lvl w:ilvl="4" w:tplc="1DCA2CC4">
      <w:start w:val="1"/>
      <w:numFmt w:val="lowerLetter"/>
      <w:lvlText w:val="%5."/>
      <w:lvlJc w:val="left"/>
      <w:pPr>
        <w:ind w:left="3600" w:hanging="360"/>
      </w:pPr>
    </w:lvl>
    <w:lvl w:ilvl="5" w:tplc="E8EE77F2">
      <w:start w:val="1"/>
      <w:numFmt w:val="lowerRoman"/>
      <w:lvlText w:val="%6."/>
      <w:lvlJc w:val="right"/>
      <w:pPr>
        <w:ind w:left="4320" w:hanging="180"/>
      </w:pPr>
    </w:lvl>
    <w:lvl w:ilvl="6" w:tplc="F36C323E">
      <w:start w:val="1"/>
      <w:numFmt w:val="decimal"/>
      <w:lvlText w:val="%7."/>
      <w:lvlJc w:val="left"/>
      <w:pPr>
        <w:ind w:left="5040" w:hanging="360"/>
      </w:pPr>
    </w:lvl>
    <w:lvl w:ilvl="7" w:tplc="EBD290BA">
      <w:start w:val="1"/>
      <w:numFmt w:val="lowerLetter"/>
      <w:lvlText w:val="%8."/>
      <w:lvlJc w:val="left"/>
      <w:pPr>
        <w:ind w:left="5760" w:hanging="360"/>
      </w:pPr>
    </w:lvl>
    <w:lvl w:ilvl="8" w:tplc="C3D43E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38"/>
    <w:rsid w:val="00263D24"/>
    <w:rsid w:val="002C4A38"/>
    <w:rsid w:val="002E2FCC"/>
    <w:rsid w:val="003B4A8A"/>
    <w:rsid w:val="006C4135"/>
    <w:rsid w:val="006E7D5C"/>
    <w:rsid w:val="00871F59"/>
    <w:rsid w:val="008F4129"/>
    <w:rsid w:val="00920838"/>
    <w:rsid w:val="009D222B"/>
    <w:rsid w:val="00A5086F"/>
    <w:rsid w:val="00AB337D"/>
    <w:rsid w:val="00D333C1"/>
    <w:rsid w:val="00EC3610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kvTnrPI4_nMvg" TargetMode="External"/><Relationship Id="rId13" Type="http://schemas.openxmlformats.org/officeDocument/2006/relationships/hyperlink" Target="https://fond21veka.ru/publication/12/23/46084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nd21veka.ru/publication/12/23/46084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nd21veka.ru/publication/18/36/4628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nd21veka.ru/publication/18/38/4603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21veka.ru/publication/18/38/460350/" TargetMode="External"/><Relationship Id="rId14" Type="http://schemas.openxmlformats.org/officeDocument/2006/relationships/hyperlink" Target="https://www.sgu.ru/sites/default/files/textdocsfiles/2022/11/21/sbornik_ito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dcterms:created xsi:type="dcterms:W3CDTF">2023-01-17T11:59:00Z</dcterms:created>
  <dcterms:modified xsi:type="dcterms:W3CDTF">2023-01-17T11:59:00Z</dcterms:modified>
</cp:coreProperties>
</file>